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Коммерческое предложение по разным вариантам квартальных календарей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Мы изготавливаем множество вариантов календарей, отличающихся размерами, конструкцией и материалами. Однако 95% всех заказчиков выбирает следующие наиболее популярные виды:</w:t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80"/>
        <w:gridCol w:w="2025"/>
        <w:gridCol w:w="2565"/>
        <w:gridCol w:w="2445"/>
        <w:tblGridChange w:id="0">
          <w:tblGrid>
            <w:gridCol w:w="1980"/>
            <w:gridCol w:w="2025"/>
            <w:gridCol w:w="2565"/>
            <w:gridCol w:w="2445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Стандарт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30 х 82 см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Комфорт</w:t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32 х 82 см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Хайтек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34 х 50 см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Стиль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34 х 62 см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left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069200" cy="2715254"/>
                  <wp:effectExtent b="0" l="0" r="0" t="0"/>
                  <wp:docPr id="1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200" cy="271525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152000" cy="2701367"/>
                  <wp:effectExtent b="0" l="0" r="0" t="0"/>
                  <wp:docPr id="3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0" cy="270136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242000" cy="1728632"/>
                  <wp:effectExtent b="0" l="0" r="0" t="0"/>
                  <wp:docPr id="2" name="image4.jpg"/>
                  <a:graphic>
                    <a:graphicData uri="http://schemas.openxmlformats.org/drawingml/2006/picture">
                      <pic:pic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000" cy="172863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242000" cy="2184459"/>
                  <wp:effectExtent b="0" l="0" r="0" t="0"/>
                  <wp:docPr id="4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000" cy="218445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На фотографиях пропорции календарей между собой сохранены.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tabs>
          <w:tab w:val="right" w:pos="8640"/>
        </w:tabs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Стандарт – </w:t>
      </w:r>
      <w:r w:rsidDel="00000000" w:rsidR="00000000" w:rsidRPr="00000000">
        <w:rPr>
          <w:rtl w:val="0"/>
        </w:rPr>
        <w:t xml:space="preserve">цена за 100 шт 16 800 руб.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right" w:pos="8640"/>
        </w:tabs>
        <w:ind w:left="720" w:firstLine="0"/>
        <w:rPr/>
      </w:pPr>
      <w:r w:rsidDel="00000000" w:rsidR="00000000" w:rsidRPr="00000000">
        <w:rPr>
          <w:rtl w:val="0"/>
        </w:rPr>
        <w:t xml:space="preserve">Классические квартальные календари на трех пружинках.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tabs>
          <w:tab w:val="right" w:pos="8640"/>
        </w:tabs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Комфорт – </w:t>
      </w:r>
      <w:r w:rsidDel="00000000" w:rsidR="00000000" w:rsidRPr="00000000">
        <w:rPr>
          <w:rtl w:val="0"/>
        </w:rPr>
        <w:t xml:space="preserve">цена за 100 шт 19 200 руб.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right" w:pos="8640"/>
        </w:tabs>
        <w:ind w:left="720" w:firstLine="0"/>
        <w:rPr/>
      </w:pPr>
      <w:r w:rsidDel="00000000" w:rsidR="00000000" w:rsidRPr="00000000">
        <w:rPr>
          <w:rtl w:val="0"/>
        </w:rPr>
        <w:t xml:space="preserve">Увеличенный размер боковых полей улучшает дизайн и выделяет календарь на стене.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tabs>
          <w:tab w:val="right" w:pos="8640"/>
        </w:tabs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Хайтек – </w:t>
      </w:r>
      <w:r w:rsidDel="00000000" w:rsidR="00000000" w:rsidRPr="00000000">
        <w:rPr>
          <w:rtl w:val="0"/>
        </w:rPr>
        <w:t xml:space="preserve">цена за 100 шт 13 800 руб.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right" w:pos="8640"/>
        </w:tabs>
        <w:ind w:left="720" w:firstLine="0"/>
        <w:rPr/>
      </w:pPr>
      <w:r w:rsidDel="00000000" w:rsidR="00000000" w:rsidRPr="00000000">
        <w:rPr>
          <w:rtl w:val="0"/>
        </w:rPr>
        <w:t xml:space="preserve">Современный вариант, на одной пружине, с увеличенным численником (на 20% больше стандартного – см. на картинке) и классическим горизонтальным дизайном шапки.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tabs>
          <w:tab w:val="right" w:pos="8640"/>
        </w:tabs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Стиль – </w:t>
      </w:r>
      <w:r w:rsidDel="00000000" w:rsidR="00000000" w:rsidRPr="00000000">
        <w:rPr>
          <w:rtl w:val="0"/>
        </w:rPr>
        <w:t xml:space="preserve">цена за 100 шт 14 700 руб.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right" w:pos="8640"/>
        </w:tabs>
        <w:ind w:left="720" w:firstLine="0"/>
        <w:rPr/>
      </w:pPr>
      <w:r w:rsidDel="00000000" w:rsidR="00000000" w:rsidRPr="00000000">
        <w:rPr>
          <w:rtl w:val="0"/>
        </w:rPr>
        <w:t xml:space="preserve">Вариант, выделяющийся как современным численником, так и необычной квадратной формой шапки. Стильно и современно.</w:t>
      </w:r>
    </w:p>
    <w:p w:rsidR="00000000" w:rsidDel="00000000" w:rsidP="00000000" w:rsidRDefault="00000000" w:rsidRPr="00000000" w14:paraId="00000019">
      <w:pPr>
        <w:tabs>
          <w:tab w:val="right" w:pos="8640"/>
        </w:tabs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b w:val="1"/>
          <w:rtl w:val="0"/>
        </w:rPr>
        <w:t xml:space="preserve">Дизайн </w:t>
      </w:r>
      <w:r w:rsidDel="00000000" w:rsidR="00000000" w:rsidRPr="00000000">
        <w:rPr>
          <w:rtl w:val="0"/>
        </w:rPr>
        <w:t xml:space="preserve">макета для календаря – от 3 000 руб.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Другие варианты и дополнительные улучшения: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Кроме предлагаемого варианта, можно сделать и другие виды календарей. Также можно улучшить календари особой отделкой – фольга или УФ-лак на шапке календаря, цветная пружинка, разные виды курсоров и пр.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С уважением, </w:t>
        <w:tab/>
        <w:tab/>
        <w:tab/>
        <w:t xml:space="preserve">рекламное агентство «РА» </w:t>
      </w:r>
    </w:p>
    <w:p w:rsidR="00000000" w:rsidDel="00000000" w:rsidP="00000000" w:rsidRDefault="00000000" w:rsidRPr="00000000" w14:paraId="00000021">
      <w:pPr>
        <w:ind w:left="2160" w:firstLine="720"/>
        <w:rPr/>
      </w:pPr>
      <w:r w:rsidDel="00000000" w:rsidR="00000000" w:rsidRPr="00000000">
        <w:rPr>
          <w:rtl w:val="0"/>
        </w:rPr>
        <w:t xml:space="preserve">(123) 123-45-67, </w:t>
      </w:r>
    </w:p>
    <w:p w:rsidR="00000000" w:rsidDel="00000000" w:rsidP="00000000" w:rsidRDefault="00000000" w:rsidRPr="00000000" w14:paraId="00000022">
      <w:pPr>
        <w:ind w:left="2160" w:firstLine="720"/>
        <w:rPr/>
      </w:pPr>
      <w:r w:rsidDel="00000000" w:rsidR="00000000" w:rsidRPr="00000000">
        <w:rPr>
          <w:rtl w:val="0"/>
        </w:rPr>
        <w:t xml:space="preserve">aaa@aaa.ru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ru"/>
      </w:rPr>
    </w:rPrDefault>
    <w:pPrDefault>
      <w:pPr>
        <w:spacing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bottom w:color="000000" w:space="0" w:sz="48" w:val="single"/>
      </w:pBdr>
      <w:spacing w:after="480" w:before="2400" w:lineRule="auto"/>
      <w:jc w:val="left"/>
    </w:pPr>
    <w:rPr>
      <w:sz w:val="60"/>
      <w:szCs w:val="60"/>
    </w:rPr>
  </w:style>
  <w:style w:type="paragraph" w:styleId="Heading2">
    <w:name w:val="heading 2"/>
    <w:basedOn w:val="Normal"/>
    <w:next w:val="Normal"/>
    <w:pPr>
      <w:keepNext w:val="1"/>
      <w:keepLines w:val="1"/>
      <w:pBdr>
        <w:bottom w:color="000000" w:space="0" w:sz="8" w:val="single"/>
      </w:pBdr>
      <w:spacing w:after="360" w:before="1200" w:lineRule="auto"/>
      <w:jc w:val="left"/>
    </w:pPr>
    <w:rPr>
      <w:sz w:val="48"/>
      <w:szCs w:val="48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600" w:lineRule="auto"/>
      <w:jc w:val="left"/>
    </w:pPr>
    <w:rPr>
      <w:sz w:val="40"/>
      <w:szCs w:val="40"/>
    </w:rPr>
  </w:style>
  <w:style w:type="paragraph" w:styleId="Heading4">
    <w:name w:val="heading 4"/>
    <w:basedOn w:val="Normal"/>
    <w:next w:val="Normal"/>
    <w:pPr>
      <w:keepNext w:val="1"/>
      <w:keepLines w:val="1"/>
      <w:spacing w:after="120" w:before="400" w:lineRule="auto"/>
      <w:jc w:val="left"/>
    </w:pPr>
    <w:rPr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/>
  </w:style>
  <w:style w:type="paragraph" w:styleId="Title">
    <w:name w:val="Title"/>
    <w:basedOn w:val="Normal"/>
    <w:next w:val="Normal"/>
    <w:pPr>
      <w:keepNext w:val="1"/>
      <w:keepLines w:val="1"/>
      <w:spacing w:after="60" w:before="1200" w:lineRule="auto"/>
      <w:jc w:val="left"/>
    </w:pPr>
    <w:rPr>
      <w:sz w:val="96"/>
      <w:szCs w:val="96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image" Target="media/image1.jpg"/><Relationship Id="rId8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